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018" w:type="dxa"/>
        <w:jc w:val="center"/>
        <w:tblCellSpacing w:w="15" w:type="dxa"/>
        <w:tblCellMar>
          <w:top w:w="38" w:type="dxa"/>
          <w:left w:w="38" w:type="dxa"/>
          <w:bottom w:w="38" w:type="dxa"/>
          <w:right w:w="38" w:type="dxa"/>
        </w:tblCellMar>
        <w:tblLook w:val="04A0"/>
      </w:tblPr>
      <w:tblGrid>
        <w:gridCol w:w="7018"/>
      </w:tblGrid>
      <w:tr w:rsidR="000759B0" w:rsidRPr="00120BD7" w:rsidTr="00120BD7">
        <w:trPr>
          <w:tblCellSpacing w:w="15" w:type="dxa"/>
          <w:jc w:val="center"/>
        </w:trPr>
        <w:tc>
          <w:tcPr>
            <w:tcW w:w="6958" w:type="dxa"/>
            <w:vAlign w:val="center"/>
            <w:hideMark/>
          </w:tcPr>
          <w:p w:rsidR="00120BD7" w:rsidRPr="00120BD7" w:rsidRDefault="00120BD7" w:rsidP="00120BD7">
            <w:pPr>
              <w:spacing w:after="120" w:line="240" w:lineRule="auto"/>
              <w:ind w:right="-22" w:firstLine="284"/>
              <w:rPr>
                <w:rFonts w:ascii="Arial" w:eastAsia="Times New Roman" w:hAnsi="Arial" w:cs="Arial"/>
                <w:b/>
                <w:bCs/>
                <w:color w:val="384E87"/>
                <w:sz w:val="24"/>
                <w:szCs w:val="24"/>
                <w:lang w:val="fr-FR"/>
              </w:rPr>
            </w:pPr>
            <w:r w:rsidRPr="00120BD7">
              <w:rPr>
                <w:rFonts w:ascii="Arial" w:eastAsia="Times New Roman" w:hAnsi="Arial" w:cs="Arial"/>
                <w:b/>
                <w:bCs/>
                <w:color w:val="384E87"/>
                <w:sz w:val="24"/>
                <w:szCs w:val="24"/>
                <w:lang w:val="fr-FR"/>
              </w:rPr>
              <w:t>LE PLAN DE DIEU POUR L'HOMME</w:t>
            </w:r>
          </w:p>
          <w:p w:rsidR="00120BD7" w:rsidRPr="00120BD7" w:rsidRDefault="00120BD7" w:rsidP="00120BD7">
            <w:pPr>
              <w:spacing w:after="120" w:line="240" w:lineRule="auto"/>
              <w:ind w:right="-22" w:firstLine="284"/>
              <w:rPr>
                <w:rFonts w:ascii="Arial" w:eastAsia="Times New Roman" w:hAnsi="Arial" w:cs="Arial"/>
                <w:b/>
                <w:bCs/>
                <w:sz w:val="24"/>
                <w:szCs w:val="24"/>
                <w:lang w:val="fr-FR"/>
              </w:rPr>
            </w:pPr>
            <w:r w:rsidRPr="00120BD7">
              <w:rPr>
                <w:rFonts w:ascii="Arial" w:eastAsia="Times New Roman" w:hAnsi="Arial" w:cs="Arial"/>
                <w:b/>
                <w:bCs/>
                <w:color w:val="384E87"/>
                <w:sz w:val="24"/>
                <w:szCs w:val="24"/>
                <w:lang w:val="fr-FR"/>
              </w:rPr>
              <w:t>Leçon 5</w:t>
            </w:r>
          </w:p>
          <w:p w:rsidR="00120BD7" w:rsidRPr="00120BD7" w:rsidRDefault="00120BD7" w:rsidP="00120BD7">
            <w:pPr>
              <w:spacing w:after="120" w:line="240" w:lineRule="auto"/>
              <w:ind w:right="-22" w:firstLine="284"/>
              <w:rPr>
                <w:rFonts w:ascii="Arial" w:eastAsia="Times New Roman" w:hAnsi="Arial" w:cs="Arial"/>
                <w:b/>
                <w:bCs/>
                <w:color w:val="384E87"/>
                <w:sz w:val="24"/>
                <w:szCs w:val="24"/>
                <w:lang w:val="fr-FR"/>
              </w:rPr>
            </w:pPr>
          </w:p>
          <w:p w:rsidR="00120BD7" w:rsidRPr="00120BD7" w:rsidRDefault="00120BD7" w:rsidP="00120BD7">
            <w:pPr>
              <w:spacing w:before="72" w:after="120" w:line="240" w:lineRule="auto"/>
              <w:ind w:right="-22" w:firstLine="284"/>
              <w:jc w:val="center"/>
              <w:outlineLvl w:val="1"/>
              <w:rPr>
                <w:rFonts w:ascii="Times New Roman" w:eastAsia="Times New Roman" w:hAnsi="Times New Roman" w:cs="Times New Roman"/>
                <w:b/>
                <w:bCs/>
                <w:color w:val="384E87"/>
                <w:sz w:val="48"/>
                <w:szCs w:val="48"/>
                <w:lang w:val="fr-FR"/>
              </w:rPr>
            </w:pPr>
            <w:r w:rsidRPr="00120BD7">
              <w:rPr>
                <w:rFonts w:ascii="Times New Roman" w:eastAsia="Times New Roman" w:hAnsi="Times New Roman" w:cs="Times New Roman"/>
                <w:b/>
                <w:bCs/>
                <w:color w:val="384E87"/>
                <w:sz w:val="48"/>
                <w:szCs w:val="48"/>
                <w:lang w:val="fr-FR"/>
              </w:rPr>
              <w:t>Suivre le Maître</w:t>
            </w:r>
          </w:p>
          <w:p w:rsidR="00120BD7" w:rsidRPr="00120BD7" w:rsidRDefault="00120BD7" w:rsidP="00120BD7">
            <w:pPr>
              <w:spacing w:after="120" w:line="240" w:lineRule="auto"/>
              <w:ind w:right="-22" w:firstLine="284"/>
              <w:jc w:val="both"/>
              <w:rPr>
                <w:rFonts w:ascii="Times New Roman" w:eastAsia="Times New Roman" w:hAnsi="Times New Roman" w:cs="Times New Roman"/>
                <w:color w:val="000000"/>
                <w:sz w:val="24"/>
                <w:szCs w:val="24"/>
                <w:lang w:val="fr-FR"/>
              </w:rPr>
            </w:pPr>
            <w:r w:rsidRPr="00120BD7">
              <w:rPr>
                <w:sz w:val="24"/>
                <w:szCs w:val="24"/>
                <w:lang w:val="fr-FR"/>
              </w:rPr>
              <w:t>JÉSUS a invité ceux qui ont cru en Lui à devenir ses disciples. Il a toutefois précisé que les seuls à pouvoir être ses vrais disciples étaient ceux qui étaient prêts à renoncer à eux-mêmes et à porter la croix (Matt. 16 :24). Jésus a expliqué que ceux qui ne l'aimaient pas plus qu'ils n'aimaient les membres de leur propre famille n'étaient pas dignes de Lui (Matthieu 16 :24. Matt. 10 :37, 38). Ces conditions de la vie de disciple établies par le Maître sont très exigeantes. Ce ne sont pas les conditions selon lesquelles l’humanité en général finira par recevoir la vie par le Christ, mais ce sont les conditions sur lesquelles, à l’heure actuelle, on peut être un véritable disciple de Jésus.</w:t>
            </w:r>
          </w:p>
          <w:p w:rsidR="00120BD7" w:rsidRPr="00120BD7" w:rsidRDefault="00120BD7" w:rsidP="00120BD7">
            <w:pPr>
              <w:spacing w:after="120" w:line="240" w:lineRule="auto"/>
              <w:ind w:right="-22" w:firstLine="284"/>
              <w:jc w:val="both"/>
              <w:rPr>
                <w:rFonts w:ascii="Times New Roman" w:eastAsia="Times New Roman" w:hAnsi="Times New Roman" w:cs="Times New Roman"/>
                <w:color w:val="000000"/>
                <w:sz w:val="24"/>
                <w:szCs w:val="24"/>
                <w:lang w:val="fr-FR"/>
              </w:rPr>
            </w:pPr>
            <w:r w:rsidRPr="00120BD7">
              <w:rPr>
                <w:sz w:val="24"/>
                <w:szCs w:val="24"/>
                <w:lang w:val="fr-FR"/>
              </w:rPr>
              <w:t>Le renoncement à soi tel qu'enseigné par Jésus n'est pas simplement le renoncement à certaines bonnes choses à manger ou à d'autres plaisirs de la vie. C’est plutôt le renoncement à soi-même, un dévouement au Seigneur qui est si complet et si sincère que l’on se refuse tout droit de gouverner sa vie. C'est l'abandon total de sa propre volonté et de ses propres méthodes pour accepter la volonté du Seigneur comme règle de vie. Cela signifie un changement complet de perspective dans la vie, une transformation de l'esprit pour se conformer à la volonté de Dieu (Rom. 12 :2).</w:t>
            </w:r>
          </w:p>
          <w:p w:rsidR="00120BD7" w:rsidRPr="00120BD7" w:rsidRDefault="00120BD7" w:rsidP="00120BD7">
            <w:pPr>
              <w:spacing w:after="120" w:line="240" w:lineRule="auto"/>
              <w:ind w:right="-22" w:firstLine="284"/>
              <w:jc w:val="both"/>
              <w:rPr>
                <w:rFonts w:ascii="Times New Roman" w:eastAsia="Times New Roman" w:hAnsi="Times New Roman" w:cs="Times New Roman"/>
                <w:color w:val="000000"/>
                <w:sz w:val="24"/>
                <w:szCs w:val="24"/>
                <w:lang w:val="fr-FR"/>
              </w:rPr>
            </w:pPr>
            <w:r w:rsidRPr="00120BD7">
              <w:rPr>
                <w:sz w:val="24"/>
                <w:szCs w:val="24"/>
                <w:lang w:val="fr-FR"/>
              </w:rPr>
              <w:t>Porter sa croix signifie plus que supporter des expériences désagréables. Prendre sa croix et suivre Jésus signifie que l'on est prêt à souffrir et à mourir avec le Maître. Les condamnés à mort sous la loi romaine portaient leur propre croix jusqu'au lieu de crucifixion. Porter une croix signifiait donc que l'on était en route pour la mort, et c'est là le sens symbolique du port de la croix chrétien. En tant que disciples de Jésus, nous souffrons et mourons avec Lui (Rom. 6 :3-6 ; 2 Tim. 2 :11, 12).</w:t>
            </w:r>
          </w:p>
          <w:p w:rsidR="00120BD7" w:rsidRPr="00120BD7" w:rsidRDefault="00120BD7" w:rsidP="00120BD7">
            <w:pPr>
              <w:spacing w:after="120" w:line="240" w:lineRule="auto"/>
              <w:ind w:right="-22" w:firstLine="284"/>
              <w:jc w:val="both"/>
              <w:rPr>
                <w:rFonts w:ascii="Times New Roman" w:eastAsia="Times New Roman" w:hAnsi="Times New Roman" w:cs="Times New Roman"/>
                <w:color w:val="000000"/>
                <w:sz w:val="24"/>
                <w:szCs w:val="24"/>
                <w:lang w:val="fr-FR"/>
              </w:rPr>
            </w:pPr>
            <w:r w:rsidRPr="00120BD7">
              <w:rPr>
                <w:sz w:val="24"/>
                <w:szCs w:val="24"/>
                <w:lang w:val="fr-FR"/>
              </w:rPr>
              <w:t>Être un disciple de Christ implique donc bien plus que mener une vie morale et droite. Cela signifie que l'on consacre sa vie à la cause de Dieu telle qu'elle est menée à bien par le Christ. Cela signifie un dévouement à cette cause qui conduit au sacrifice de soi et de tous les intérêts personnels. C’est cela la vie chrétienne.</w:t>
            </w:r>
          </w:p>
          <w:p w:rsidR="00120BD7" w:rsidRPr="00120BD7" w:rsidRDefault="00120BD7" w:rsidP="00120BD7">
            <w:pPr>
              <w:spacing w:after="120" w:line="240" w:lineRule="auto"/>
              <w:ind w:right="-22" w:firstLine="284"/>
              <w:jc w:val="both"/>
              <w:rPr>
                <w:rFonts w:ascii="Times New Roman" w:eastAsia="Times New Roman" w:hAnsi="Times New Roman" w:cs="Times New Roman"/>
                <w:color w:val="000000"/>
                <w:sz w:val="24"/>
                <w:szCs w:val="24"/>
                <w:lang w:val="fr-FR"/>
              </w:rPr>
            </w:pPr>
            <w:r w:rsidRPr="00120BD7">
              <w:rPr>
                <w:sz w:val="24"/>
                <w:szCs w:val="24"/>
                <w:lang w:val="fr-FR"/>
              </w:rPr>
              <w:t xml:space="preserve">Mais la vie de sacrifice pour la cause chrétienne a ses compensations de paix et de joie dans le Seigneur, qui résultent de l'assurance de l'approbation divine. Cette paix et cette joie sont </w:t>
            </w:r>
            <w:r w:rsidRPr="00120BD7">
              <w:rPr>
                <w:sz w:val="24"/>
                <w:szCs w:val="24"/>
                <w:lang w:val="fr-FR"/>
              </w:rPr>
              <w:lastRenderedPageBreak/>
              <w:t>fondées sur la certitude que notre Père Céleste aimant sait ce qui est le mieux pour nous et que toutes choses concourent à notre bien (Rom. 8 :28).</w:t>
            </w:r>
          </w:p>
          <w:p w:rsidR="00120BD7" w:rsidRPr="00120BD7" w:rsidRDefault="00120BD7" w:rsidP="00120BD7">
            <w:pPr>
              <w:spacing w:after="120" w:line="240" w:lineRule="auto"/>
              <w:ind w:right="-22" w:firstLine="284"/>
              <w:jc w:val="both"/>
              <w:rPr>
                <w:rFonts w:ascii="Times New Roman" w:eastAsia="Times New Roman" w:hAnsi="Times New Roman" w:cs="Times New Roman"/>
                <w:color w:val="000000"/>
                <w:sz w:val="24"/>
                <w:szCs w:val="24"/>
                <w:lang w:val="fr-FR"/>
              </w:rPr>
            </w:pPr>
            <w:r w:rsidRPr="00120BD7">
              <w:rPr>
                <w:sz w:val="24"/>
                <w:szCs w:val="24"/>
                <w:lang w:val="fr-FR"/>
              </w:rPr>
              <w:t xml:space="preserve">Il y a aussi des compensations futures pour ceux qui donnent fidèlement leur vie en marchant dans les pas de Jésus. Ils ont la promesse que s'ils souffrent et meurent fidèlement avec Jésus, ils vivront et régneront avec Lui (Rom. 8 :17, 18 ; </w:t>
            </w:r>
            <w:proofErr w:type="spellStart"/>
            <w:r w:rsidRPr="00120BD7">
              <w:rPr>
                <w:sz w:val="24"/>
                <w:szCs w:val="24"/>
                <w:lang w:val="fr-FR"/>
              </w:rPr>
              <w:t>Ap</w:t>
            </w:r>
            <w:proofErr w:type="spellEnd"/>
            <w:r w:rsidRPr="00120BD7">
              <w:rPr>
                <w:sz w:val="24"/>
                <w:szCs w:val="24"/>
                <w:lang w:val="fr-FR"/>
              </w:rPr>
              <w:t>. 3 :21).</w:t>
            </w:r>
          </w:p>
          <w:p w:rsidR="00120BD7" w:rsidRPr="00120BD7" w:rsidRDefault="00120BD7" w:rsidP="00120BD7">
            <w:pPr>
              <w:spacing w:after="120" w:line="240" w:lineRule="auto"/>
              <w:ind w:right="-22" w:firstLine="284"/>
              <w:jc w:val="both"/>
              <w:rPr>
                <w:rFonts w:ascii="Times New Roman" w:eastAsia="Times New Roman" w:hAnsi="Times New Roman" w:cs="Times New Roman"/>
                <w:color w:val="000000"/>
                <w:sz w:val="24"/>
                <w:szCs w:val="24"/>
                <w:lang w:val="fr-FR"/>
              </w:rPr>
            </w:pPr>
            <w:r w:rsidRPr="00120BD7">
              <w:rPr>
                <w:sz w:val="24"/>
                <w:szCs w:val="24"/>
                <w:lang w:val="fr-FR"/>
              </w:rPr>
              <w:t>Le but de vivre et de régner avec Christ est de partager avec Lui l’extension des bénédictions de santé et de vie au reste du monde de l’humanité, les</w:t>
            </w:r>
            <w:r w:rsidRPr="005017C2">
              <w:rPr>
                <w:b/>
                <w:sz w:val="24"/>
                <w:szCs w:val="24"/>
                <w:lang w:val="fr-FR"/>
              </w:rPr>
              <w:t xml:space="preserve"> </w:t>
            </w:r>
            <w:r w:rsidRPr="00120BD7">
              <w:rPr>
                <w:sz w:val="24"/>
                <w:szCs w:val="24"/>
                <w:lang w:val="fr-FR"/>
              </w:rPr>
              <w:t>bénédictions qu’il a fournies par sa propre mort en tant que Rédempteur et Sauveur du monde. Le privilège de participer à l'exaltation de Jésus est décrit par Paul comme "le prix du Haut Appel" (Phil. 3 :14).</w:t>
            </w:r>
          </w:p>
          <w:p w:rsidR="00120BD7" w:rsidRPr="00120BD7" w:rsidRDefault="00120BD7" w:rsidP="00120BD7">
            <w:pPr>
              <w:spacing w:after="120" w:line="240" w:lineRule="auto"/>
              <w:ind w:right="-22" w:firstLine="284"/>
              <w:rPr>
                <w:rFonts w:ascii="Times New Roman" w:eastAsia="Times New Roman" w:hAnsi="Times New Roman" w:cs="Times New Roman"/>
                <w:color w:val="000000"/>
                <w:sz w:val="24"/>
                <w:szCs w:val="24"/>
                <w:lang w:val="fr-FR"/>
              </w:rPr>
            </w:pPr>
          </w:p>
          <w:p w:rsidR="00120BD7" w:rsidRPr="005017C2" w:rsidRDefault="00120BD7" w:rsidP="00120BD7">
            <w:pPr>
              <w:spacing w:after="120" w:line="240" w:lineRule="auto"/>
              <w:ind w:right="-22" w:firstLine="284"/>
              <w:jc w:val="center"/>
              <w:rPr>
                <w:rFonts w:ascii="Times New Roman" w:eastAsia="Times New Roman" w:hAnsi="Times New Roman" w:cs="Times New Roman"/>
                <w:b/>
                <w:color w:val="000000"/>
                <w:sz w:val="24"/>
                <w:szCs w:val="24"/>
                <w:lang w:val="fr-FR"/>
              </w:rPr>
            </w:pPr>
            <w:r w:rsidRPr="005017C2">
              <w:rPr>
                <w:b/>
                <w:sz w:val="24"/>
                <w:szCs w:val="24"/>
                <w:lang w:val="fr-FR"/>
              </w:rPr>
              <w:t>AIDE AUX ÉTUDIANTS</w:t>
            </w:r>
          </w:p>
          <w:p w:rsidR="00120BD7" w:rsidRPr="00120BD7" w:rsidRDefault="00120BD7" w:rsidP="00120BD7">
            <w:pPr>
              <w:spacing w:after="120" w:line="240" w:lineRule="auto"/>
              <w:ind w:right="-22" w:firstLine="284"/>
              <w:jc w:val="both"/>
              <w:rPr>
                <w:rFonts w:ascii="Times New Roman" w:eastAsia="Times New Roman" w:hAnsi="Times New Roman" w:cs="Times New Roman"/>
                <w:b/>
                <w:bCs/>
                <w:color w:val="000000"/>
                <w:sz w:val="24"/>
                <w:szCs w:val="24"/>
                <w:lang w:val="fr-FR"/>
              </w:rPr>
            </w:pPr>
            <w:r w:rsidRPr="00120BD7">
              <w:rPr>
                <w:b/>
                <w:bCs/>
                <w:sz w:val="24"/>
                <w:szCs w:val="24"/>
                <w:lang w:val="fr-FR"/>
              </w:rPr>
              <w:t>Questions</w:t>
            </w:r>
          </w:p>
          <w:p w:rsidR="00120BD7" w:rsidRPr="00120BD7" w:rsidRDefault="00120BD7" w:rsidP="00120BD7">
            <w:pPr>
              <w:spacing w:after="120" w:line="240" w:lineRule="auto"/>
              <w:ind w:right="-22" w:firstLine="284"/>
              <w:jc w:val="both"/>
              <w:rPr>
                <w:rFonts w:ascii="Times New Roman" w:eastAsia="Times New Roman" w:hAnsi="Times New Roman" w:cs="Times New Roman"/>
                <w:color w:val="000000"/>
                <w:sz w:val="24"/>
                <w:szCs w:val="24"/>
                <w:lang w:val="fr-FR"/>
              </w:rPr>
            </w:pPr>
            <w:r w:rsidRPr="00120BD7">
              <w:rPr>
                <w:sz w:val="24"/>
                <w:szCs w:val="24"/>
                <w:lang w:val="fr-FR"/>
              </w:rPr>
              <w:t>Il n'y a pas de vocation plus importante que celle d'être un disciple dévoué du Maître, comme le montrent les réponses à ces questions :</w:t>
            </w:r>
          </w:p>
          <w:p w:rsidR="00120BD7" w:rsidRPr="00120BD7" w:rsidRDefault="00120BD7" w:rsidP="00120BD7">
            <w:pPr>
              <w:spacing w:after="120" w:line="240" w:lineRule="auto"/>
              <w:ind w:right="-22" w:firstLine="284"/>
              <w:jc w:val="both"/>
              <w:rPr>
                <w:rFonts w:ascii="Times New Roman" w:eastAsia="Times New Roman" w:hAnsi="Times New Roman" w:cs="Times New Roman"/>
                <w:color w:val="000000"/>
                <w:sz w:val="24"/>
                <w:szCs w:val="24"/>
                <w:lang w:val="fr-FR"/>
              </w:rPr>
            </w:pPr>
            <w:r w:rsidRPr="00120BD7">
              <w:rPr>
                <w:sz w:val="24"/>
                <w:szCs w:val="24"/>
                <w:lang w:val="fr-FR"/>
              </w:rPr>
              <w:t>Quelles sont les conditions du disciple chrétien telles qu'elles ont été définies par Jésus ?</w:t>
            </w:r>
          </w:p>
          <w:p w:rsidR="00120BD7" w:rsidRPr="00120BD7" w:rsidRDefault="00120BD7" w:rsidP="00120BD7">
            <w:pPr>
              <w:spacing w:after="120" w:line="240" w:lineRule="auto"/>
              <w:ind w:right="-22" w:firstLine="284"/>
              <w:jc w:val="both"/>
              <w:rPr>
                <w:rFonts w:ascii="Times New Roman" w:eastAsia="Times New Roman" w:hAnsi="Times New Roman" w:cs="Times New Roman"/>
                <w:color w:val="000000"/>
                <w:sz w:val="24"/>
                <w:szCs w:val="24"/>
                <w:lang w:val="fr-FR"/>
              </w:rPr>
            </w:pPr>
            <w:r w:rsidRPr="00120BD7">
              <w:rPr>
                <w:sz w:val="24"/>
                <w:szCs w:val="24"/>
                <w:lang w:val="fr-FR"/>
              </w:rPr>
              <w:t>Le monde des hommes en général devra-t-il satisfaire à ces conditions pour bénéficier de la vie éternelle sur terre ?</w:t>
            </w:r>
          </w:p>
          <w:p w:rsidR="00120BD7" w:rsidRPr="00120BD7" w:rsidRDefault="00120BD7" w:rsidP="00120BD7">
            <w:pPr>
              <w:spacing w:after="120" w:line="240" w:lineRule="auto"/>
              <w:ind w:right="-22" w:firstLine="284"/>
              <w:jc w:val="both"/>
              <w:rPr>
                <w:rFonts w:ascii="Times New Roman" w:eastAsia="Times New Roman" w:hAnsi="Times New Roman" w:cs="Times New Roman"/>
                <w:color w:val="000000"/>
                <w:sz w:val="24"/>
                <w:szCs w:val="24"/>
                <w:lang w:val="fr-FR"/>
              </w:rPr>
            </w:pPr>
            <w:r w:rsidRPr="00120BD7">
              <w:rPr>
                <w:sz w:val="24"/>
                <w:szCs w:val="24"/>
                <w:lang w:val="fr-FR"/>
              </w:rPr>
              <w:t>Que voulait dire Jésus par "renoncer à soi-même" ?</w:t>
            </w:r>
          </w:p>
          <w:p w:rsidR="00120BD7" w:rsidRPr="00120BD7" w:rsidRDefault="00120BD7" w:rsidP="00120BD7">
            <w:pPr>
              <w:spacing w:after="120" w:line="240" w:lineRule="auto"/>
              <w:ind w:right="-22" w:firstLine="284"/>
              <w:jc w:val="both"/>
              <w:rPr>
                <w:rFonts w:ascii="Times New Roman" w:eastAsia="Times New Roman" w:hAnsi="Times New Roman" w:cs="Times New Roman"/>
                <w:color w:val="000000"/>
                <w:sz w:val="24"/>
                <w:szCs w:val="24"/>
                <w:lang w:val="fr-FR"/>
              </w:rPr>
            </w:pPr>
            <w:r w:rsidRPr="00120BD7">
              <w:rPr>
                <w:sz w:val="24"/>
                <w:szCs w:val="24"/>
                <w:lang w:val="fr-FR"/>
              </w:rPr>
              <w:t>Que signifie porter sa croix ?</w:t>
            </w:r>
          </w:p>
          <w:p w:rsidR="00120BD7" w:rsidRPr="00120BD7" w:rsidRDefault="00120BD7" w:rsidP="00120BD7">
            <w:pPr>
              <w:spacing w:after="120" w:line="240" w:lineRule="auto"/>
              <w:ind w:right="-22" w:firstLine="284"/>
              <w:jc w:val="both"/>
              <w:rPr>
                <w:rFonts w:ascii="Times New Roman" w:eastAsia="Times New Roman" w:hAnsi="Times New Roman" w:cs="Times New Roman"/>
                <w:color w:val="000000"/>
                <w:sz w:val="24"/>
                <w:szCs w:val="24"/>
                <w:lang w:val="fr-FR"/>
              </w:rPr>
            </w:pPr>
            <w:r w:rsidRPr="00120BD7">
              <w:rPr>
                <w:sz w:val="24"/>
                <w:szCs w:val="24"/>
                <w:lang w:val="fr-FR"/>
              </w:rPr>
              <w:t>Quelles sont les compensations actuelles dont bénéficient ceux qui donnent leur vie pour la cause divine ?</w:t>
            </w:r>
          </w:p>
          <w:p w:rsidR="00120BD7" w:rsidRPr="00120BD7" w:rsidRDefault="00120BD7" w:rsidP="00120BD7">
            <w:pPr>
              <w:spacing w:after="120" w:line="240" w:lineRule="auto"/>
              <w:ind w:right="-22" w:firstLine="284"/>
              <w:jc w:val="both"/>
              <w:rPr>
                <w:rFonts w:ascii="Times New Roman" w:eastAsia="Times New Roman" w:hAnsi="Times New Roman" w:cs="Times New Roman"/>
                <w:color w:val="000000"/>
                <w:sz w:val="24"/>
                <w:szCs w:val="24"/>
                <w:lang w:val="fr-FR"/>
              </w:rPr>
            </w:pPr>
            <w:r w:rsidRPr="00120BD7">
              <w:rPr>
                <w:sz w:val="24"/>
                <w:szCs w:val="24"/>
                <w:lang w:val="fr-FR"/>
              </w:rPr>
              <w:t>Quelles sont les récompenses futures pour ceux qui souffrent et meurent avec Jésus ?</w:t>
            </w:r>
          </w:p>
          <w:p w:rsidR="00120BD7" w:rsidRPr="00120BD7" w:rsidRDefault="00120BD7" w:rsidP="00120BD7">
            <w:pPr>
              <w:spacing w:after="120" w:line="240" w:lineRule="auto"/>
              <w:ind w:right="-22" w:firstLine="284"/>
              <w:jc w:val="both"/>
              <w:rPr>
                <w:rFonts w:ascii="Times New Roman" w:eastAsia="Times New Roman" w:hAnsi="Times New Roman" w:cs="Times New Roman"/>
                <w:color w:val="000000"/>
                <w:sz w:val="24"/>
                <w:szCs w:val="24"/>
                <w:lang w:val="fr-FR"/>
              </w:rPr>
            </w:pPr>
            <w:r w:rsidRPr="00120BD7">
              <w:rPr>
                <w:sz w:val="24"/>
                <w:szCs w:val="24"/>
                <w:lang w:val="fr-FR"/>
              </w:rPr>
              <w:t>Quel est le but de vivre et de régner avec Christ ?</w:t>
            </w:r>
          </w:p>
          <w:p w:rsidR="00120BD7" w:rsidRPr="00120BD7" w:rsidRDefault="00120BD7" w:rsidP="00120BD7">
            <w:pPr>
              <w:spacing w:after="120" w:line="240" w:lineRule="auto"/>
              <w:ind w:right="-22" w:firstLine="284"/>
              <w:rPr>
                <w:rFonts w:ascii="Times New Roman" w:eastAsia="Times New Roman" w:hAnsi="Times New Roman" w:cs="Times New Roman"/>
                <w:color w:val="000000"/>
                <w:sz w:val="24"/>
                <w:szCs w:val="24"/>
                <w:lang w:val="fr-FR"/>
              </w:rPr>
            </w:pPr>
          </w:p>
          <w:p w:rsidR="00120BD7" w:rsidRPr="005017C2" w:rsidRDefault="00120BD7" w:rsidP="00120BD7">
            <w:pPr>
              <w:spacing w:after="120" w:line="240" w:lineRule="auto"/>
              <w:ind w:right="-22" w:firstLine="284"/>
              <w:jc w:val="both"/>
              <w:rPr>
                <w:rFonts w:ascii="Times New Roman" w:eastAsia="Times New Roman" w:hAnsi="Times New Roman" w:cs="Times New Roman"/>
                <w:b/>
                <w:bCs/>
                <w:color w:val="000000"/>
                <w:sz w:val="24"/>
                <w:szCs w:val="24"/>
                <w:lang w:val="fr-FR"/>
              </w:rPr>
            </w:pPr>
            <w:r w:rsidRPr="005017C2">
              <w:rPr>
                <w:b/>
                <w:sz w:val="24"/>
                <w:szCs w:val="24"/>
                <w:lang w:val="fr-FR"/>
              </w:rPr>
              <w:t>Matériel de référence</w:t>
            </w:r>
          </w:p>
          <w:p w:rsidR="00120BD7" w:rsidRPr="00120BD7" w:rsidRDefault="00120BD7" w:rsidP="00120BD7">
            <w:pPr>
              <w:spacing w:after="120" w:line="240" w:lineRule="auto"/>
              <w:ind w:right="-22" w:firstLine="284"/>
              <w:jc w:val="both"/>
              <w:rPr>
                <w:rFonts w:ascii="Times New Roman" w:eastAsia="Times New Roman" w:hAnsi="Times New Roman" w:cs="Times New Roman"/>
                <w:color w:val="000000"/>
                <w:sz w:val="24"/>
                <w:szCs w:val="24"/>
                <w:lang w:val="fr-FR"/>
              </w:rPr>
            </w:pPr>
            <w:r w:rsidRPr="00120BD7">
              <w:rPr>
                <w:sz w:val="24"/>
                <w:szCs w:val="24"/>
                <w:lang w:val="fr-FR"/>
              </w:rPr>
              <w:t xml:space="preserve">" La Nouvelle Création ", page </w:t>
            </w:r>
            <w:r w:rsidRPr="00120BD7">
              <w:rPr>
                <w:lang w:val="fr-FR"/>
              </w:rPr>
              <w:t xml:space="preserve">(Aurore) </w:t>
            </w:r>
            <w:r w:rsidRPr="00120BD7">
              <w:rPr>
                <w:sz w:val="24"/>
                <w:szCs w:val="24"/>
                <w:lang w:val="fr-FR"/>
              </w:rPr>
              <w:t>503, et page 504 ou</w:t>
            </w:r>
            <w:r w:rsidRPr="00120BD7">
              <w:rPr>
                <w:sz w:val="20"/>
                <w:szCs w:val="20"/>
                <w:lang w:val="fr-FR"/>
              </w:rPr>
              <w:t>(MMIL)</w:t>
            </w:r>
            <w:r w:rsidRPr="00120BD7">
              <w:rPr>
                <w:sz w:val="24"/>
                <w:szCs w:val="24"/>
                <w:lang w:val="fr-FR"/>
              </w:rPr>
              <w:t xml:space="preserve"> 483-484</w:t>
            </w:r>
          </w:p>
          <w:p w:rsidR="00120BD7" w:rsidRPr="005017C2" w:rsidRDefault="00120BD7" w:rsidP="00120BD7">
            <w:pPr>
              <w:spacing w:after="120" w:line="240" w:lineRule="auto"/>
              <w:ind w:right="-22" w:firstLine="284"/>
              <w:jc w:val="center"/>
              <w:rPr>
                <w:rFonts w:ascii="Times New Roman" w:eastAsia="Times New Roman" w:hAnsi="Times New Roman" w:cs="Times New Roman"/>
                <w:b/>
                <w:color w:val="000000"/>
                <w:sz w:val="24"/>
                <w:szCs w:val="24"/>
                <w:lang w:val="fr-FR"/>
              </w:rPr>
            </w:pPr>
            <w:r w:rsidRPr="005017C2">
              <w:rPr>
                <w:b/>
                <w:sz w:val="24"/>
                <w:szCs w:val="24"/>
                <w:lang w:val="fr-FR"/>
              </w:rPr>
              <w:t>Résumé des points importants</w:t>
            </w:r>
          </w:p>
          <w:p w:rsidR="000759B0" w:rsidRPr="00120BD7" w:rsidRDefault="00120BD7" w:rsidP="005017C2">
            <w:pPr>
              <w:spacing w:after="120" w:line="240" w:lineRule="auto"/>
              <w:ind w:right="-22" w:firstLine="284"/>
              <w:jc w:val="both"/>
              <w:rPr>
                <w:rFonts w:ascii="Times New Roman" w:eastAsia="Times New Roman" w:hAnsi="Times New Roman" w:cs="Times New Roman"/>
                <w:color w:val="000000"/>
                <w:sz w:val="27"/>
                <w:szCs w:val="27"/>
                <w:lang w:val="fr-FR"/>
              </w:rPr>
            </w:pPr>
            <w:r w:rsidRPr="00120BD7">
              <w:rPr>
                <w:rFonts w:eastAsiaTheme="minorEastAsia"/>
                <w:color w:val="000000" w:themeColor="text1"/>
                <w:sz w:val="24"/>
                <w:szCs w:val="24"/>
                <w:lang w:val="fr-FR"/>
              </w:rPr>
              <w:t>Être un vrai chrétien signifie bien plus que mener une vie droite et morale. Cela signifie se sacrifier jusqu'à la mort.</w:t>
            </w:r>
            <w:r w:rsidR="005017C2">
              <w:rPr>
                <w:rFonts w:eastAsiaTheme="minorEastAsia"/>
                <w:color w:val="000000" w:themeColor="text1"/>
                <w:sz w:val="24"/>
                <w:szCs w:val="24"/>
                <w:lang w:val="fr-FR"/>
              </w:rPr>
              <w:t xml:space="preserve"> </w:t>
            </w:r>
          </w:p>
        </w:tc>
      </w:tr>
    </w:tbl>
    <w:p w:rsidR="00285BBD" w:rsidRPr="00120BD7" w:rsidRDefault="00285BBD" w:rsidP="00120BD7">
      <w:pPr>
        <w:spacing w:after="120" w:line="240" w:lineRule="auto"/>
        <w:ind w:right="-22" w:firstLine="284"/>
        <w:rPr>
          <w:lang w:val="fr-FR"/>
        </w:rPr>
      </w:pPr>
    </w:p>
    <w:sectPr w:rsidR="00285BBD" w:rsidRPr="00120BD7" w:rsidSect="005017C2">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ozqOBZ8Y0p/tVE" id="w0G9adVb"/>
    <int:WordHash hashCode="lRiplTCPTtfHLT" id="3GJwJCky"/>
    <int:WordHash hashCode="Zl3h8ndcoLZNPO" id="+wH/kUEL"/>
    <int:WordHash hashCode="WTQtXrIgjRIV7r" id="C9ib/WGH"/>
    <int:WordHash hashCode="c7gw3MGRke4qGR" id="PMwf/4Uy"/>
    <int:WordHash hashCode="igCA5HY7bkWS/T" id="zciNvyDi"/>
    <int:WordHash hashCode="rHiwInFcW4NXtN" id="aw4tUctK"/>
    <int:WordHash hashCode="GsYn2XYhbS4QLT" id="ND4QAk9u"/>
    <int:WordHash hashCode="SM2Ds/KxcZgfvM" id="IGKOBp2y"/>
    <int:WordHash hashCode="ObdjFcubI9kYSY" id="M8ciDJD7"/>
    <int:WordHash hashCode="Ge2YAT5zs3OamT" id="amrefvcv"/>
    <int:WordHash hashCode="JpsT6Y2lq4nzAC" id="1UlBE8NQ"/>
  </int:Manifest>
  <int:Observations>
    <int:Content id="w0G9adVb">
      <int:Rejection type="LegacyProofing"/>
    </int:Content>
    <int:Content id="3GJwJCky">
      <int:Rejection type="LegacyProofing"/>
    </int:Content>
    <int:Content id="+wH/kUEL">
      <int:Rejection type="LegacyProofing"/>
    </int:Content>
    <int:Content id="C9ib/WGH">
      <int:Rejection type="LegacyProofing"/>
    </int:Content>
    <int:Content id="PMwf/4Uy">
      <int:Rejection type="LegacyProofing"/>
    </int:Content>
    <int:Content id="zciNvyDi">
      <int:Rejection type="LegacyProofing"/>
    </int:Content>
    <int:Content id="aw4tUctK">
      <int:Rejection type="LegacyProofing"/>
    </int:Content>
    <int:Content id="ND4QAk9u">
      <int:Rejection type="LegacyProofing"/>
    </int:Content>
    <int:Content id="IGKOBp2y">
      <int:Rejection type="LegacyProofing"/>
    </int:Content>
    <int:Content id="M8ciDJD7">
      <int:Rejection type="LegacyProofing"/>
    </int:Content>
    <int:Content id="amrefvcv">
      <int:Rejection type="LegacyProofing"/>
    </int:Content>
    <int:Content id="1UlBE8NQ">
      <int:Rejection type="LegacyProofing"/>
    </int:Content>
  </int:Observations>
</int: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hyphenationZone w:val="425"/>
  <w:drawingGridHorizontalSpacing w:val="110"/>
  <w:displayHorizontalDrawingGridEvery w:val="2"/>
  <w:characterSpacingControl w:val="doNotCompress"/>
  <w:compat/>
  <w:rsids>
    <w:rsidRoot w:val="0089417D"/>
    <w:rsid w:val="000759B0"/>
    <w:rsid w:val="00120BD7"/>
    <w:rsid w:val="00225241"/>
    <w:rsid w:val="00285BBD"/>
    <w:rsid w:val="00303488"/>
    <w:rsid w:val="00314AFB"/>
    <w:rsid w:val="005017C2"/>
    <w:rsid w:val="00656656"/>
    <w:rsid w:val="007C61E3"/>
    <w:rsid w:val="00885CA3"/>
    <w:rsid w:val="0089417D"/>
    <w:rsid w:val="00D822BE"/>
    <w:rsid w:val="00DA5932"/>
    <w:rsid w:val="30CD5679"/>
    <w:rsid w:val="411750E6"/>
    <w:rsid w:val="7685782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A3"/>
  </w:style>
  <w:style w:type="paragraph" w:styleId="Titre2">
    <w:name w:val="heading 2"/>
    <w:basedOn w:val="Normal"/>
    <w:link w:val="Titre2Car"/>
    <w:uiPriority w:val="9"/>
    <w:qFormat/>
    <w:rsid w:val="000759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759B0"/>
    <w:rPr>
      <w:rFonts w:ascii="Times New Roman" w:eastAsia="Times New Roman" w:hAnsi="Times New Roman" w:cs="Times New Roman"/>
      <w:b/>
      <w:bCs/>
      <w:sz w:val="36"/>
      <w:szCs w:val="36"/>
    </w:rPr>
  </w:style>
  <w:style w:type="character" w:customStyle="1" w:styleId="apple-style-span">
    <w:name w:val="apple-style-span"/>
    <w:basedOn w:val="Policepardfaut"/>
    <w:rsid w:val="000759B0"/>
  </w:style>
  <w:style w:type="paragraph" w:customStyle="1" w:styleId="lesson">
    <w:name w:val="lesson"/>
    <w:basedOn w:val="Normal"/>
    <w:rsid w:val="000759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5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075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0759B0"/>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0759B0"/>
    <w:rPr>
      <w:color w:val="0000FF"/>
      <w:u w:val="single"/>
    </w:rPr>
  </w:style>
  <w:style w:type="table" w:styleId="Grilledutableau">
    <w:name w:val="Table Grid"/>
    <w:basedOn w:val="TableauNormal"/>
    <w:uiPriority w:val="39"/>
    <w:rsid w:val="007C6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685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20f97e4a6835444b" Type="http://schemas.microsoft.com/office/2019/09/relationships/intelligence" Target="intelligenc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905D1-6767-4D71-9F10-D53F71D4E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627</Words>
  <Characters>3450</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11</cp:revision>
  <dcterms:created xsi:type="dcterms:W3CDTF">2021-02-09T02:38:00Z</dcterms:created>
  <dcterms:modified xsi:type="dcterms:W3CDTF">2021-11-19T10:25:00Z</dcterms:modified>
</cp:coreProperties>
</file>